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18" w:rsidRDefault="00B27988" w:rsidP="00483D8D">
      <w:pPr>
        <w:jc w:val="center"/>
        <w:rPr>
          <w:sz w:val="28"/>
          <w:szCs w:val="28"/>
        </w:rPr>
      </w:pPr>
      <w:r w:rsidRPr="001A2E30">
        <w:rPr>
          <w:rFonts w:hint="eastAsia"/>
          <w:sz w:val="28"/>
          <w:szCs w:val="28"/>
        </w:rPr>
        <w:t>北京农业经济学会</w:t>
      </w:r>
      <w:r w:rsidRPr="001A2E30">
        <w:rPr>
          <w:rFonts w:hint="eastAsia"/>
          <w:sz w:val="28"/>
          <w:szCs w:val="28"/>
        </w:rPr>
        <w:t>20</w:t>
      </w:r>
      <w:r w:rsidR="00CA45E9">
        <w:rPr>
          <w:rFonts w:hint="eastAsia"/>
          <w:sz w:val="28"/>
          <w:szCs w:val="28"/>
        </w:rPr>
        <w:t>1</w:t>
      </w:r>
      <w:r w:rsidR="00192B6C">
        <w:rPr>
          <w:rFonts w:hint="eastAsia"/>
          <w:sz w:val="28"/>
          <w:szCs w:val="28"/>
        </w:rPr>
        <w:t>5</w:t>
      </w:r>
      <w:r w:rsidRPr="001A2E30">
        <w:rPr>
          <w:rFonts w:hint="eastAsia"/>
          <w:sz w:val="28"/>
          <w:szCs w:val="28"/>
        </w:rPr>
        <w:t>学术年</w:t>
      </w:r>
      <w:r w:rsidR="00901618">
        <w:rPr>
          <w:rFonts w:hint="eastAsia"/>
          <w:sz w:val="28"/>
          <w:szCs w:val="28"/>
        </w:rPr>
        <w:t>会</w:t>
      </w:r>
      <w:r w:rsidRPr="001A2E30">
        <w:rPr>
          <w:rFonts w:hint="eastAsia"/>
          <w:sz w:val="28"/>
          <w:szCs w:val="28"/>
        </w:rPr>
        <w:t>征文</w:t>
      </w:r>
      <w:r w:rsidR="00901618">
        <w:rPr>
          <w:rFonts w:hint="eastAsia"/>
          <w:sz w:val="28"/>
          <w:szCs w:val="28"/>
        </w:rPr>
        <w:t>优秀论文奖评审结果</w:t>
      </w:r>
    </w:p>
    <w:p w:rsidR="00B27988" w:rsidRDefault="00B27988"/>
    <w:p w:rsidR="00A84B74" w:rsidRDefault="00C0358D" w:rsidP="00A84B74">
      <w:pPr>
        <w:ind w:firstLine="435"/>
      </w:pPr>
      <w:r>
        <w:rPr>
          <w:rFonts w:hint="eastAsia"/>
        </w:rPr>
        <w:t>北京农业经济学会</w:t>
      </w:r>
      <w:r>
        <w:rPr>
          <w:rFonts w:hint="eastAsia"/>
        </w:rPr>
        <w:t>2015</w:t>
      </w:r>
      <w:r w:rsidR="00A35218">
        <w:rPr>
          <w:rFonts w:hint="eastAsia"/>
        </w:rPr>
        <w:t>学术年会</w:t>
      </w:r>
      <w:r w:rsidR="00B27988">
        <w:rPr>
          <w:rFonts w:hint="eastAsia"/>
        </w:rPr>
        <w:t>共收到</w:t>
      </w:r>
      <w:r w:rsidR="00A35218">
        <w:rPr>
          <w:rFonts w:hint="eastAsia"/>
        </w:rPr>
        <w:t>征文</w:t>
      </w:r>
      <w:r w:rsidR="00B27988">
        <w:rPr>
          <w:rFonts w:hint="eastAsia"/>
        </w:rPr>
        <w:t>投稿论文</w:t>
      </w:r>
      <w:r>
        <w:rPr>
          <w:rFonts w:hint="eastAsia"/>
        </w:rPr>
        <w:t>42</w:t>
      </w:r>
      <w:r w:rsidR="00B27988">
        <w:rPr>
          <w:rFonts w:hint="eastAsia"/>
        </w:rPr>
        <w:t>篇</w:t>
      </w:r>
      <w:r w:rsidR="00A35218">
        <w:rPr>
          <w:rFonts w:hint="eastAsia"/>
        </w:rPr>
        <w:t>，</w:t>
      </w:r>
      <w:r w:rsidR="00B27988">
        <w:rPr>
          <w:rFonts w:hint="eastAsia"/>
        </w:rPr>
        <w:t>经过</w:t>
      </w:r>
      <w:r w:rsidR="00290C2C">
        <w:rPr>
          <w:rFonts w:hint="eastAsia"/>
        </w:rPr>
        <w:t>学会特邀</w:t>
      </w:r>
      <w:r w:rsidR="00B27988">
        <w:rPr>
          <w:rFonts w:hint="eastAsia"/>
        </w:rPr>
        <w:t>专家</w:t>
      </w:r>
      <w:r w:rsidR="00290C2C">
        <w:rPr>
          <w:rFonts w:hint="eastAsia"/>
        </w:rPr>
        <w:t>组</w:t>
      </w:r>
      <w:r w:rsidR="00B27988">
        <w:rPr>
          <w:rFonts w:hint="eastAsia"/>
        </w:rPr>
        <w:t>匿名评审</w:t>
      </w:r>
      <w:r>
        <w:rPr>
          <w:rFonts w:hint="eastAsia"/>
        </w:rPr>
        <w:t>评选出入选论文</w:t>
      </w:r>
      <w:r>
        <w:rPr>
          <w:rFonts w:hint="eastAsia"/>
        </w:rPr>
        <w:t>21</w:t>
      </w:r>
      <w:r>
        <w:rPr>
          <w:rFonts w:hint="eastAsia"/>
        </w:rPr>
        <w:t>篇和特别入选论文</w:t>
      </w:r>
      <w:r>
        <w:rPr>
          <w:rFonts w:hint="eastAsia"/>
        </w:rPr>
        <w:t>3</w:t>
      </w:r>
      <w:r>
        <w:rPr>
          <w:rFonts w:hint="eastAsia"/>
        </w:rPr>
        <w:t>篇。</w:t>
      </w:r>
      <w:r w:rsidR="00DD0960">
        <w:rPr>
          <w:rFonts w:hint="eastAsia"/>
        </w:rPr>
        <w:t>在</w:t>
      </w:r>
      <w:r>
        <w:rPr>
          <w:rFonts w:hint="eastAsia"/>
        </w:rPr>
        <w:t>21</w:t>
      </w:r>
      <w:r w:rsidR="00DD0960">
        <w:rPr>
          <w:rFonts w:hint="eastAsia"/>
        </w:rPr>
        <w:t>篇</w:t>
      </w:r>
      <w:r w:rsidR="00B27988">
        <w:rPr>
          <w:rFonts w:hint="eastAsia"/>
        </w:rPr>
        <w:t>入选论文中</w:t>
      </w:r>
      <w:r w:rsidR="00A35218">
        <w:rPr>
          <w:rFonts w:hint="eastAsia"/>
        </w:rPr>
        <w:t>，</w:t>
      </w:r>
      <w:r>
        <w:rPr>
          <w:rFonts w:hint="eastAsia"/>
        </w:rPr>
        <w:t>经过特邀专家组匿名评审，</w:t>
      </w:r>
      <w:r w:rsidR="00B27988">
        <w:rPr>
          <w:rFonts w:hint="eastAsia"/>
        </w:rPr>
        <w:t>评</w:t>
      </w:r>
      <w:r>
        <w:rPr>
          <w:rFonts w:hint="eastAsia"/>
        </w:rPr>
        <w:t>选</w:t>
      </w:r>
      <w:r w:rsidR="00B27988">
        <w:rPr>
          <w:rFonts w:hint="eastAsia"/>
        </w:rPr>
        <w:t>出本次征文</w:t>
      </w:r>
      <w:r w:rsidR="005D03C9">
        <w:rPr>
          <w:rFonts w:hint="eastAsia"/>
        </w:rPr>
        <w:t>“周诚经济学奖”</w:t>
      </w:r>
      <w:r w:rsidR="00B27988">
        <w:rPr>
          <w:rFonts w:hint="eastAsia"/>
        </w:rPr>
        <w:t>优秀论文二等奖</w:t>
      </w:r>
      <w:r w:rsidR="00E8614D">
        <w:rPr>
          <w:rFonts w:hint="eastAsia"/>
        </w:rPr>
        <w:t>4</w:t>
      </w:r>
      <w:r w:rsidR="00B27988">
        <w:rPr>
          <w:rFonts w:hint="eastAsia"/>
        </w:rPr>
        <w:t>篇，三等奖</w:t>
      </w:r>
      <w:r>
        <w:rPr>
          <w:rFonts w:hint="eastAsia"/>
        </w:rPr>
        <w:t>6</w:t>
      </w:r>
      <w:r w:rsidR="00B27988">
        <w:rPr>
          <w:rFonts w:hint="eastAsia"/>
        </w:rPr>
        <w:t>篇</w:t>
      </w:r>
      <w:r w:rsidR="00A35218">
        <w:rPr>
          <w:rFonts w:hint="eastAsia"/>
        </w:rPr>
        <w:t>，一等奖空缺（获奖论文见附件）。</w:t>
      </w:r>
      <w:r w:rsidR="00A84B74">
        <w:rPr>
          <w:rFonts w:hint="eastAsia"/>
        </w:rPr>
        <w:t>在</w:t>
      </w:r>
      <w:r w:rsidR="00A84B74">
        <w:rPr>
          <w:rFonts w:hint="eastAsia"/>
        </w:rPr>
        <w:t>2015</w:t>
      </w:r>
      <w:r w:rsidR="00A84B74">
        <w:rPr>
          <w:rFonts w:hint="eastAsia"/>
        </w:rPr>
        <w:t>年</w:t>
      </w:r>
      <w:r w:rsidR="00A84B74">
        <w:rPr>
          <w:rFonts w:hint="eastAsia"/>
        </w:rPr>
        <w:t>12</w:t>
      </w:r>
      <w:r w:rsidR="00A84B74">
        <w:rPr>
          <w:rFonts w:hint="eastAsia"/>
        </w:rPr>
        <w:t>月</w:t>
      </w:r>
      <w:r w:rsidR="00A84B74">
        <w:rPr>
          <w:rFonts w:hint="eastAsia"/>
        </w:rPr>
        <w:t>5</w:t>
      </w:r>
      <w:r w:rsidR="00A84B74">
        <w:rPr>
          <w:rFonts w:hint="eastAsia"/>
        </w:rPr>
        <w:t>日召开的北京农业经济学会</w:t>
      </w:r>
      <w:r w:rsidR="00A84B74">
        <w:rPr>
          <w:rFonts w:hint="eastAsia"/>
        </w:rPr>
        <w:t>2015</w:t>
      </w:r>
      <w:r w:rsidR="00A84B74">
        <w:rPr>
          <w:rFonts w:hint="eastAsia"/>
        </w:rPr>
        <w:t>学术年会闭幕式上，学会秘书处正式公布评审结果，并对获得本次年会征文优秀论文奖的作者颁发了“周诚农业经济学奖”获奖证书和奖金，对其他征文入选论文和特别入选论文的作者颁发了论文入选证书。</w:t>
      </w:r>
    </w:p>
    <w:p w:rsidR="005D03C9" w:rsidRPr="005D03C9" w:rsidRDefault="005D03C9" w:rsidP="00B27988">
      <w:pPr>
        <w:ind w:firstLine="435"/>
      </w:pPr>
      <w:r>
        <w:rPr>
          <w:rFonts w:hint="eastAsia"/>
        </w:rPr>
        <w:t>“周诚</w:t>
      </w:r>
      <w:r w:rsidR="00E8614D">
        <w:rPr>
          <w:rFonts w:hint="eastAsia"/>
        </w:rPr>
        <w:t>农业</w:t>
      </w:r>
      <w:r>
        <w:rPr>
          <w:rFonts w:hint="eastAsia"/>
        </w:rPr>
        <w:t>经济学奖”是北京农业经济学会根据学会名誉会长、中国人民大学荣誉教授、著名农业经济学家和土地经济学家周诚教授提议</w:t>
      </w:r>
      <w:r w:rsidR="00E8614D">
        <w:rPr>
          <w:rFonts w:hint="eastAsia"/>
        </w:rPr>
        <w:t>而在</w:t>
      </w:r>
      <w:r w:rsidR="00E8614D">
        <w:rPr>
          <w:rFonts w:hint="eastAsia"/>
        </w:rPr>
        <w:t>2013</w:t>
      </w:r>
      <w:r w:rsidR="00E8614D">
        <w:rPr>
          <w:rFonts w:hint="eastAsia"/>
        </w:rPr>
        <w:t>年</w:t>
      </w:r>
      <w:r>
        <w:rPr>
          <w:rFonts w:hint="eastAsia"/>
        </w:rPr>
        <w:t>设立的奖项</w:t>
      </w:r>
      <w:r w:rsidR="00E8614D">
        <w:rPr>
          <w:rFonts w:hint="eastAsia"/>
        </w:rPr>
        <w:t>，本次是第</w:t>
      </w:r>
      <w:r w:rsidR="00C0358D">
        <w:rPr>
          <w:rFonts w:hint="eastAsia"/>
        </w:rPr>
        <w:t>三</w:t>
      </w:r>
      <w:r w:rsidR="00E8614D">
        <w:rPr>
          <w:rFonts w:hint="eastAsia"/>
        </w:rPr>
        <w:t>届评奖。</w:t>
      </w:r>
      <w:r>
        <w:rPr>
          <w:rFonts w:hint="eastAsia"/>
        </w:rPr>
        <w:t>本年度“周诚</w:t>
      </w:r>
      <w:r w:rsidR="00E8614D">
        <w:rPr>
          <w:rFonts w:hint="eastAsia"/>
        </w:rPr>
        <w:t>农业</w:t>
      </w:r>
      <w:r>
        <w:rPr>
          <w:rFonts w:hint="eastAsia"/>
        </w:rPr>
        <w:t>经济学奖”的奖金</w:t>
      </w:r>
      <w:r w:rsidR="00A84B74">
        <w:rPr>
          <w:rFonts w:hint="eastAsia"/>
        </w:rPr>
        <w:t>继续</w:t>
      </w:r>
      <w:r>
        <w:rPr>
          <w:rFonts w:hint="eastAsia"/>
        </w:rPr>
        <w:t>由中国人民大学农业与农村发展学院校友</w:t>
      </w:r>
      <w:r w:rsidR="00A84B74" w:rsidRPr="00A84B74">
        <w:rPr>
          <w:rFonts w:hint="eastAsia"/>
        </w:rPr>
        <w:t>邓</w:t>
      </w:r>
      <w:r w:rsidR="00E8614D" w:rsidRPr="00A84B74">
        <w:rPr>
          <w:rFonts w:hint="eastAsia"/>
        </w:rPr>
        <w:t>联武先生</w:t>
      </w:r>
      <w:r w:rsidR="00A84B74">
        <w:rPr>
          <w:rFonts w:hint="eastAsia"/>
        </w:rPr>
        <w:t>资</w:t>
      </w:r>
      <w:r>
        <w:rPr>
          <w:rFonts w:hint="eastAsia"/>
        </w:rPr>
        <w:t>助。</w:t>
      </w:r>
    </w:p>
    <w:p w:rsidR="00483D8D" w:rsidRPr="00A35218" w:rsidRDefault="00483D8D" w:rsidP="00B27988">
      <w:pPr>
        <w:ind w:firstLine="435"/>
      </w:pPr>
    </w:p>
    <w:p w:rsidR="00483D8D" w:rsidRDefault="00483D8D" w:rsidP="00C0358D">
      <w:pPr>
        <w:ind w:firstLine="435"/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北京农业经济学会</w:t>
      </w:r>
    </w:p>
    <w:p w:rsidR="00483D8D" w:rsidRDefault="00483D8D" w:rsidP="00C0358D">
      <w:pPr>
        <w:ind w:firstLine="435"/>
        <w:jc w:val="right"/>
      </w:pPr>
      <w:r>
        <w:rPr>
          <w:rFonts w:hint="eastAsia"/>
        </w:rPr>
        <w:t xml:space="preserve">                                               20</w:t>
      </w:r>
      <w:r w:rsidR="00290C2C">
        <w:rPr>
          <w:rFonts w:hint="eastAsia"/>
        </w:rPr>
        <w:t>1</w:t>
      </w:r>
      <w:r w:rsidR="00C0358D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A35218">
        <w:rPr>
          <w:rFonts w:hint="eastAsia"/>
        </w:rPr>
        <w:t>2</w:t>
      </w:r>
      <w:r>
        <w:rPr>
          <w:rFonts w:hint="eastAsia"/>
        </w:rPr>
        <w:t>月</w:t>
      </w:r>
      <w:r w:rsidR="00C0358D">
        <w:rPr>
          <w:rFonts w:hint="eastAsia"/>
        </w:rPr>
        <w:t>5</w:t>
      </w:r>
      <w:r>
        <w:rPr>
          <w:rFonts w:hint="eastAsia"/>
        </w:rPr>
        <w:t>日</w:t>
      </w:r>
    </w:p>
    <w:p w:rsidR="00483D8D" w:rsidRDefault="00483D8D" w:rsidP="00B27988">
      <w:pPr>
        <w:ind w:firstLine="435"/>
      </w:pPr>
    </w:p>
    <w:p w:rsidR="00D74325" w:rsidRPr="0014447D" w:rsidRDefault="005D03C9" w:rsidP="00B27988">
      <w:pPr>
        <w:rPr>
          <w:b/>
          <w:szCs w:val="21"/>
        </w:rPr>
      </w:pPr>
      <w:r w:rsidRPr="0014447D">
        <w:rPr>
          <w:rFonts w:hint="eastAsia"/>
          <w:b/>
          <w:szCs w:val="21"/>
        </w:rPr>
        <w:t>附：</w:t>
      </w:r>
      <w:r w:rsidR="00C0358D">
        <w:rPr>
          <w:rFonts w:hint="eastAsia"/>
          <w:b/>
          <w:szCs w:val="21"/>
        </w:rPr>
        <w:t>北京农业经济学会</w:t>
      </w:r>
      <w:r w:rsidR="00C0358D">
        <w:rPr>
          <w:rFonts w:hint="eastAsia"/>
          <w:b/>
          <w:szCs w:val="21"/>
        </w:rPr>
        <w:t>2015</w:t>
      </w:r>
      <w:r w:rsidR="00C0358D">
        <w:rPr>
          <w:rFonts w:hint="eastAsia"/>
          <w:b/>
          <w:szCs w:val="21"/>
        </w:rPr>
        <w:t>学术年会</w:t>
      </w:r>
      <w:r w:rsidR="00C0358D" w:rsidRPr="0014447D">
        <w:rPr>
          <w:rFonts w:hint="eastAsia"/>
          <w:b/>
          <w:szCs w:val="21"/>
        </w:rPr>
        <w:t>获奖</w:t>
      </w:r>
      <w:r w:rsidRPr="0014447D">
        <w:rPr>
          <w:rFonts w:hint="eastAsia"/>
          <w:b/>
          <w:szCs w:val="21"/>
        </w:rPr>
        <w:t>优秀论文</w:t>
      </w:r>
    </w:p>
    <w:p w:rsidR="00B27988" w:rsidRPr="00CA441B" w:rsidRDefault="005D03C9" w:rsidP="005D03C9">
      <w:pPr>
        <w:ind w:left="211"/>
        <w:rPr>
          <w:b/>
          <w:szCs w:val="21"/>
        </w:rPr>
      </w:pPr>
      <w:r w:rsidRPr="00CA441B">
        <w:rPr>
          <w:rFonts w:hint="eastAsia"/>
          <w:b/>
          <w:szCs w:val="21"/>
        </w:rPr>
        <w:t>1</w:t>
      </w:r>
      <w:r w:rsidRPr="00CA441B">
        <w:rPr>
          <w:rFonts w:hint="eastAsia"/>
          <w:b/>
          <w:szCs w:val="21"/>
        </w:rPr>
        <w:t>、“周诚</w:t>
      </w:r>
      <w:r w:rsidR="0014447D" w:rsidRPr="00CA441B">
        <w:rPr>
          <w:rFonts w:hint="eastAsia"/>
          <w:b/>
          <w:szCs w:val="21"/>
        </w:rPr>
        <w:t>农业</w:t>
      </w:r>
      <w:r w:rsidRPr="00CA441B">
        <w:rPr>
          <w:rFonts w:hint="eastAsia"/>
          <w:b/>
          <w:szCs w:val="21"/>
        </w:rPr>
        <w:t>经济学奖”</w:t>
      </w:r>
      <w:r w:rsidRPr="00CA441B">
        <w:rPr>
          <w:rFonts w:hint="eastAsia"/>
          <w:b/>
          <w:szCs w:val="21"/>
        </w:rPr>
        <w:t xml:space="preserve"> </w:t>
      </w:r>
      <w:r w:rsidRPr="00CA441B">
        <w:rPr>
          <w:rFonts w:hint="eastAsia"/>
          <w:b/>
          <w:szCs w:val="21"/>
        </w:rPr>
        <w:t>优秀论文</w:t>
      </w:r>
      <w:r w:rsidR="00DD0960" w:rsidRPr="00CA441B">
        <w:rPr>
          <w:rFonts w:hint="eastAsia"/>
          <w:b/>
          <w:szCs w:val="21"/>
        </w:rPr>
        <w:t>一</w:t>
      </w:r>
      <w:r w:rsidR="00B27988" w:rsidRPr="00CA441B">
        <w:rPr>
          <w:rFonts w:hint="eastAsia"/>
          <w:b/>
          <w:szCs w:val="21"/>
        </w:rPr>
        <w:t>等奖</w:t>
      </w:r>
      <w:r w:rsidR="00483D8D" w:rsidRPr="00CA441B">
        <w:rPr>
          <w:rFonts w:hint="eastAsia"/>
          <w:b/>
          <w:szCs w:val="21"/>
        </w:rPr>
        <w:t>：</w:t>
      </w:r>
      <w:r w:rsidRPr="00CA441B">
        <w:rPr>
          <w:rFonts w:hint="eastAsia"/>
          <w:b/>
          <w:szCs w:val="21"/>
        </w:rPr>
        <w:t>空缺</w:t>
      </w:r>
    </w:p>
    <w:p w:rsidR="00CA441B" w:rsidRDefault="00CA441B" w:rsidP="00DD0960">
      <w:pPr>
        <w:ind w:firstLineChars="100" w:firstLine="211"/>
        <w:rPr>
          <w:b/>
          <w:szCs w:val="21"/>
        </w:rPr>
      </w:pPr>
    </w:p>
    <w:p w:rsidR="00DD0960" w:rsidRPr="00CA441B" w:rsidRDefault="00DD0960" w:rsidP="00DD0960">
      <w:pPr>
        <w:ind w:firstLineChars="100" w:firstLine="211"/>
        <w:rPr>
          <w:b/>
          <w:szCs w:val="21"/>
        </w:rPr>
      </w:pPr>
      <w:r w:rsidRPr="00CA441B">
        <w:rPr>
          <w:rFonts w:hint="eastAsia"/>
          <w:b/>
          <w:szCs w:val="21"/>
        </w:rPr>
        <w:t>2</w:t>
      </w:r>
      <w:r w:rsidRPr="00CA441B">
        <w:rPr>
          <w:rFonts w:hint="eastAsia"/>
          <w:b/>
          <w:szCs w:val="21"/>
        </w:rPr>
        <w:t>、</w:t>
      </w:r>
      <w:r w:rsidR="005D03C9" w:rsidRPr="00CA441B">
        <w:rPr>
          <w:rFonts w:hint="eastAsia"/>
          <w:b/>
          <w:szCs w:val="21"/>
        </w:rPr>
        <w:t>“周诚</w:t>
      </w:r>
      <w:r w:rsidR="0014447D" w:rsidRPr="00CA441B">
        <w:rPr>
          <w:rFonts w:hint="eastAsia"/>
          <w:b/>
          <w:szCs w:val="21"/>
        </w:rPr>
        <w:t>农业</w:t>
      </w:r>
      <w:r w:rsidR="005D03C9" w:rsidRPr="00CA441B">
        <w:rPr>
          <w:rFonts w:hint="eastAsia"/>
          <w:b/>
          <w:szCs w:val="21"/>
        </w:rPr>
        <w:t>经济学奖”</w:t>
      </w:r>
      <w:r w:rsidR="005D03C9" w:rsidRPr="00CA441B">
        <w:rPr>
          <w:rFonts w:hint="eastAsia"/>
          <w:b/>
          <w:szCs w:val="21"/>
        </w:rPr>
        <w:t xml:space="preserve"> </w:t>
      </w:r>
      <w:r w:rsidR="005D03C9" w:rsidRPr="00CA441B">
        <w:rPr>
          <w:rFonts w:hint="eastAsia"/>
          <w:b/>
          <w:szCs w:val="21"/>
        </w:rPr>
        <w:t>优秀论文</w:t>
      </w:r>
      <w:r w:rsidRPr="00CA441B">
        <w:rPr>
          <w:rFonts w:hint="eastAsia"/>
          <w:b/>
          <w:szCs w:val="21"/>
        </w:rPr>
        <w:t>二等奖：</w:t>
      </w:r>
      <w:r w:rsidR="00E8614D" w:rsidRPr="00CA441B">
        <w:rPr>
          <w:rFonts w:hint="eastAsia"/>
          <w:b/>
          <w:szCs w:val="21"/>
        </w:rPr>
        <w:t>4</w:t>
      </w:r>
      <w:r w:rsidRPr="00CA441B">
        <w:rPr>
          <w:rFonts w:hint="eastAsia"/>
          <w:b/>
          <w:szCs w:val="21"/>
        </w:rPr>
        <w:t>篇</w:t>
      </w:r>
      <w:r w:rsidR="0014447D" w:rsidRPr="00CA441B">
        <w:rPr>
          <w:rFonts w:hint="eastAsia"/>
          <w:szCs w:val="21"/>
        </w:rPr>
        <w:t>（按论文标题首字拼音排序）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现行草地经营制度下牧户是有效的吗？——基于内蒙古典型牧区422个样本的分析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刘博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励汀郁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赵青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谭淑豪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中国人民大学农业与农村发展学院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新农保提升老年人健康吗？——基于CHARLS数据的实证研究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郑晓冬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方向明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中国农民工工资议价能力测度——工作能力、劳资议价与工资离散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马英辉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蔡海龙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中国农业大学中国农村政策研究中心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宗教信仰对农村居民村委会选举行为的影响</w:t>
      </w:r>
    </w:p>
    <w:p w:rsidR="00CA441B" w:rsidRDefault="00CA441B" w:rsidP="00CA441B">
      <w:pPr>
        <w:ind w:leftChars="399" w:left="838"/>
        <w:rPr>
          <w:rFonts w:ascii="楷体" w:eastAsia="楷体" w:hAnsi="楷体"/>
          <w:sz w:val="24"/>
        </w:rPr>
      </w:pPr>
      <w:r w:rsidRPr="00F80554">
        <w:rPr>
          <w:rFonts w:ascii="楷体" w:eastAsia="楷体" w:hAnsi="楷体" w:hint="eastAsia"/>
          <w:sz w:val="24"/>
        </w:rPr>
        <w:t>普蓂喆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阮荣平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郑风田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中国人民大学农业与农村发展学院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中国人民大学国家发展与战略研究院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ind w:firstLineChars="100" w:firstLine="211"/>
        <w:rPr>
          <w:b/>
          <w:szCs w:val="21"/>
        </w:rPr>
      </w:pPr>
    </w:p>
    <w:p w:rsidR="00940618" w:rsidRPr="0014447D" w:rsidRDefault="00940618" w:rsidP="00CA441B">
      <w:pPr>
        <w:ind w:firstLineChars="100" w:firstLine="211"/>
        <w:rPr>
          <w:b/>
          <w:szCs w:val="21"/>
        </w:rPr>
      </w:pPr>
      <w:r w:rsidRPr="00CA441B">
        <w:rPr>
          <w:rFonts w:hint="eastAsia"/>
          <w:b/>
          <w:szCs w:val="21"/>
        </w:rPr>
        <w:t>3</w:t>
      </w:r>
      <w:r w:rsidRPr="00CA441B">
        <w:rPr>
          <w:rFonts w:hint="eastAsia"/>
          <w:b/>
          <w:szCs w:val="21"/>
        </w:rPr>
        <w:t>、</w:t>
      </w:r>
      <w:r w:rsidR="005D03C9" w:rsidRPr="00CA441B">
        <w:rPr>
          <w:rFonts w:hint="eastAsia"/>
          <w:b/>
          <w:szCs w:val="21"/>
        </w:rPr>
        <w:t>“周诚</w:t>
      </w:r>
      <w:r w:rsidR="0014447D" w:rsidRPr="00CA441B">
        <w:rPr>
          <w:rFonts w:hint="eastAsia"/>
          <w:b/>
          <w:szCs w:val="21"/>
        </w:rPr>
        <w:t>农业</w:t>
      </w:r>
      <w:r w:rsidR="005D03C9" w:rsidRPr="00CA441B">
        <w:rPr>
          <w:rFonts w:hint="eastAsia"/>
          <w:b/>
          <w:szCs w:val="21"/>
        </w:rPr>
        <w:t>经济学奖”</w:t>
      </w:r>
      <w:r w:rsidRPr="00CA441B">
        <w:rPr>
          <w:rFonts w:hint="eastAsia"/>
          <w:b/>
          <w:szCs w:val="21"/>
        </w:rPr>
        <w:t>优秀论文三等奖</w:t>
      </w:r>
      <w:r w:rsidR="00483D8D" w:rsidRPr="00CA441B">
        <w:rPr>
          <w:rFonts w:hint="eastAsia"/>
          <w:b/>
          <w:szCs w:val="21"/>
        </w:rPr>
        <w:t>：</w:t>
      </w:r>
      <w:r w:rsidR="00CA441B">
        <w:rPr>
          <w:rFonts w:hint="eastAsia"/>
          <w:b/>
          <w:szCs w:val="21"/>
        </w:rPr>
        <w:t>6</w:t>
      </w:r>
      <w:r w:rsidRPr="00CA441B">
        <w:rPr>
          <w:rFonts w:hint="eastAsia"/>
          <w:b/>
          <w:szCs w:val="21"/>
        </w:rPr>
        <w:t>篇</w:t>
      </w:r>
      <w:r w:rsidR="0014447D" w:rsidRPr="00CA441B">
        <w:rPr>
          <w:rFonts w:hint="eastAsia"/>
          <w:szCs w:val="21"/>
        </w:rPr>
        <w:t>（按论文标题首字拼音排序）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“半熟人社会”中的宗教信仰与人际信任——基于2010年CGSS数据的实证分析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徐立成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中国人民大学农业与农村发展学院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CNFTA框架下中国畜产品进口的贸易转移和创造效应——基于倍差法和Heckman两阶段模型的分析</w:t>
      </w:r>
    </w:p>
    <w:p w:rsidR="00CA441B" w:rsidRDefault="00CA441B" w:rsidP="00CA441B">
      <w:pPr>
        <w:pStyle w:val="a5"/>
        <w:ind w:leftChars="363" w:left="846" w:hangingChars="35" w:hanging="84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王士权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常倩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李秉龙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  <w:r w:rsidRPr="00F80554">
        <w:rPr>
          <w:rFonts w:ascii="楷体" w:eastAsia="楷体" w:hAnsi="楷体" w:hint="eastAsia"/>
          <w:sz w:val="24"/>
        </w:rPr>
        <w:tab/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高考扩招对我国城乡教育公平的影响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徐娜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货币政策冲击如何影响中国农产品价格波动？——基于超调假说的分析</w:t>
      </w:r>
    </w:p>
    <w:p w:rsidR="00CA441B" w:rsidRPr="00F80554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sz w:val="24"/>
        </w:rPr>
      </w:pPr>
      <w:r w:rsidRPr="00F80554">
        <w:rPr>
          <w:rFonts w:ascii="楷体" w:eastAsia="楷体" w:hAnsi="楷体" w:hint="eastAsia"/>
          <w:sz w:val="24"/>
        </w:rPr>
        <w:lastRenderedPageBreak/>
        <w:t>谢卫卫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罗光强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华中科技大学经济学院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湖南农业大学经济学院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人口增长、结构调整与农业面源污染——基于空间面板STIRPAT模型的实证研究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吴义根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冯开文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李谷成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池州学院商学院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华中农业大学经济管理学院</w:t>
      </w:r>
      <w:r>
        <w:rPr>
          <w:rFonts w:ascii="楷体" w:eastAsia="楷体" w:hAnsi="楷体" w:hint="eastAsia"/>
          <w:sz w:val="24"/>
        </w:rPr>
        <w:t>）</w:t>
      </w:r>
      <w:r w:rsidRPr="00F80554">
        <w:rPr>
          <w:rFonts w:ascii="楷体" w:eastAsia="楷体" w:hAnsi="楷体" w:hint="eastAsia"/>
          <w:sz w:val="24"/>
        </w:rPr>
        <w:tab/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最低工资、空间溢出与非农就业——基于空间杜宾模型的分析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秦明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樊林峰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王志刚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中国人民大学农业与农村发展学院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8A2F67">
      <w:pPr>
        <w:rPr>
          <w:b/>
          <w:szCs w:val="21"/>
        </w:rPr>
      </w:pPr>
    </w:p>
    <w:p w:rsidR="005A0BDB" w:rsidRPr="00CA441B" w:rsidRDefault="005A0BDB" w:rsidP="008A2F67">
      <w:pPr>
        <w:rPr>
          <w:szCs w:val="21"/>
        </w:rPr>
      </w:pPr>
      <w:r w:rsidRPr="0014447D">
        <w:rPr>
          <w:rFonts w:hint="eastAsia"/>
          <w:b/>
          <w:szCs w:val="21"/>
        </w:rPr>
        <w:t>4</w:t>
      </w:r>
      <w:r w:rsidRPr="0014447D">
        <w:rPr>
          <w:rFonts w:hint="eastAsia"/>
          <w:b/>
          <w:szCs w:val="21"/>
        </w:rPr>
        <w:t>、</w:t>
      </w:r>
      <w:r w:rsidR="005D03C9" w:rsidRPr="0014447D">
        <w:rPr>
          <w:rFonts w:hint="eastAsia"/>
          <w:b/>
          <w:szCs w:val="21"/>
        </w:rPr>
        <w:t>征文</w:t>
      </w:r>
      <w:r w:rsidRPr="0014447D">
        <w:rPr>
          <w:rFonts w:hint="eastAsia"/>
          <w:b/>
          <w:szCs w:val="21"/>
        </w:rPr>
        <w:t>入选</w:t>
      </w:r>
      <w:r w:rsidR="008A2F67" w:rsidRPr="0014447D">
        <w:rPr>
          <w:rFonts w:hint="eastAsia"/>
          <w:b/>
          <w:szCs w:val="21"/>
        </w:rPr>
        <w:t>奖</w:t>
      </w:r>
      <w:r w:rsidR="00483D8D" w:rsidRPr="0014447D">
        <w:rPr>
          <w:rFonts w:hint="eastAsia"/>
          <w:b/>
          <w:szCs w:val="21"/>
        </w:rPr>
        <w:t>：</w:t>
      </w:r>
      <w:r w:rsidR="00E449A0">
        <w:rPr>
          <w:rFonts w:hint="eastAsia"/>
          <w:b/>
          <w:szCs w:val="21"/>
        </w:rPr>
        <w:t>11</w:t>
      </w:r>
      <w:r w:rsidR="00483D8D" w:rsidRPr="0014447D">
        <w:rPr>
          <w:rFonts w:hint="eastAsia"/>
          <w:b/>
          <w:szCs w:val="21"/>
        </w:rPr>
        <w:t>篇</w:t>
      </w:r>
      <w:r w:rsidR="0014447D" w:rsidRPr="00CA441B">
        <w:rPr>
          <w:rFonts w:hint="eastAsia"/>
          <w:szCs w:val="21"/>
        </w:rPr>
        <w:t>（按论文标题首字拼音排序）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PSM方法分析正规借贷和非正规借贷对农户生产、消费和收入的影响——基于CFPS2010年农村家庭调查数据</w:t>
      </w:r>
    </w:p>
    <w:p w:rsidR="00CA441B" w:rsidRDefault="00CA441B" w:rsidP="00CA441B">
      <w:pPr>
        <w:pStyle w:val="a5"/>
        <w:ind w:leftChars="363" w:left="846" w:hangingChars="35" w:hanging="84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董云鑫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4453AA">
        <w:rPr>
          <w:rFonts w:ascii="楷体" w:eastAsia="楷体" w:hAnsi="楷体" w:hint="eastAsia"/>
          <w:b/>
          <w:sz w:val="24"/>
        </w:rPr>
        <w:t>菜籽油期货市场价格发现与套期保值功能——来自湖北省的ARDL-ECM的模型检验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sz w:val="24"/>
        </w:rPr>
      </w:pPr>
      <w:r w:rsidRPr="00AE2DE7">
        <w:rPr>
          <w:rFonts w:ascii="楷体" w:eastAsia="楷体" w:hAnsi="楷体" w:hint="eastAsia"/>
          <w:sz w:val="24"/>
        </w:rPr>
        <w:t>李杏</w:t>
      </w:r>
      <w:r>
        <w:rPr>
          <w:rFonts w:ascii="楷体" w:eastAsia="楷体" w:hAnsi="楷体" w:hint="eastAsia"/>
          <w:sz w:val="24"/>
        </w:rPr>
        <w:t>、</w:t>
      </w:r>
      <w:r w:rsidRPr="00AE2DE7">
        <w:rPr>
          <w:rFonts w:ascii="楷体" w:eastAsia="楷体" w:hAnsi="楷体" w:hint="eastAsia"/>
          <w:sz w:val="24"/>
        </w:rPr>
        <w:t>王博雅</w:t>
      </w:r>
      <w:r>
        <w:rPr>
          <w:rFonts w:ascii="楷体" w:eastAsia="楷体" w:hAnsi="楷体" w:hint="eastAsia"/>
          <w:sz w:val="24"/>
        </w:rPr>
        <w:t>、</w:t>
      </w:r>
      <w:r w:rsidRPr="00AE2DE7">
        <w:rPr>
          <w:rFonts w:ascii="楷体" w:eastAsia="楷体" w:hAnsi="楷体" w:hint="eastAsia"/>
          <w:sz w:val="24"/>
        </w:rPr>
        <w:t>李富</w:t>
      </w:r>
      <w:r>
        <w:rPr>
          <w:rFonts w:ascii="楷体" w:eastAsia="楷体" w:hAnsi="楷体" w:hint="eastAsia"/>
          <w:sz w:val="24"/>
        </w:rPr>
        <w:t>（</w:t>
      </w:r>
      <w:r w:rsidRPr="00AE2DE7">
        <w:rPr>
          <w:rFonts w:ascii="楷体" w:eastAsia="楷体" w:hAnsi="楷体" w:hint="eastAsia"/>
          <w:sz w:val="24"/>
        </w:rPr>
        <w:t>武昌首义学院</w:t>
      </w:r>
      <w:r>
        <w:rPr>
          <w:rFonts w:ascii="楷体" w:eastAsia="楷体" w:hAnsi="楷体" w:hint="eastAsia"/>
          <w:sz w:val="24"/>
        </w:rPr>
        <w:t>、</w:t>
      </w:r>
      <w:r w:rsidRPr="00AE2DE7">
        <w:rPr>
          <w:rFonts w:ascii="楷体" w:eastAsia="楷体" w:hAnsi="楷体" w:hint="eastAsia"/>
          <w:sz w:val="24"/>
        </w:rPr>
        <w:t>武汉大学</w:t>
      </w:r>
      <w:r>
        <w:rPr>
          <w:rFonts w:ascii="楷体" w:eastAsia="楷体" w:hAnsi="楷体" w:hint="eastAsia"/>
          <w:sz w:val="24"/>
        </w:rPr>
        <w:t>、</w:t>
      </w:r>
      <w:r w:rsidRPr="00AE2DE7">
        <w:rPr>
          <w:rFonts w:ascii="楷体" w:eastAsia="楷体" w:hAnsi="楷体" w:hint="eastAsia"/>
          <w:sz w:val="24"/>
        </w:rPr>
        <w:t>长江期货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城镇化进程中农民工收入分布变化对其食物消费的影响——基于全国3510个农民工的调查数据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李隆玲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田甜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武拉平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农地流转对家庭化流动的影响：来自流出地的证据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B22DC0">
        <w:rPr>
          <w:rFonts w:ascii="楷体" w:eastAsia="楷体" w:hAnsi="楷体" w:hint="eastAsia"/>
          <w:sz w:val="24"/>
        </w:rPr>
        <w:t>李龙</w:t>
      </w:r>
      <w:r>
        <w:rPr>
          <w:rFonts w:ascii="楷体" w:eastAsia="楷体" w:hAnsi="楷体" w:hint="eastAsia"/>
          <w:sz w:val="24"/>
        </w:rPr>
        <w:t>、</w:t>
      </w:r>
      <w:r w:rsidRPr="00B22DC0">
        <w:rPr>
          <w:rFonts w:ascii="楷体" w:eastAsia="楷体" w:hAnsi="楷体" w:hint="eastAsia"/>
          <w:sz w:val="24"/>
        </w:rPr>
        <w:t>宋月萍</w:t>
      </w:r>
      <w:r>
        <w:rPr>
          <w:rFonts w:ascii="楷体" w:eastAsia="楷体" w:hAnsi="楷体" w:hint="eastAsia"/>
          <w:sz w:val="24"/>
        </w:rPr>
        <w:t>（</w:t>
      </w:r>
      <w:r w:rsidRPr="00B22DC0">
        <w:rPr>
          <w:rFonts w:ascii="楷体" w:eastAsia="楷体" w:hAnsi="楷体" w:hint="eastAsia"/>
          <w:sz w:val="24"/>
        </w:rPr>
        <w:t>中国人民大学社会与人口学院</w:t>
      </w:r>
      <w:r>
        <w:rPr>
          <w:rFonts w:ascii="楷体" w:eastAsia="楷体" w:hAnsi="楷体" w:hint="eastAsia"/>
          <w:sz w:val="24"/>
        </w:rPr>
        <w:t>、</w:t>
      </w:r>
      <w:r w:rsidRPr="00B22DC0">
        <w:rPr>
          <w:rFonts w:ascii="楷体" w:eastAsia="楷体" w:hAnsi="楷体" w:hint="eastAsia"/>
          <w:sz w:val="24"/>
        </w:rPr>
        <w:t>中国人民大学人口与发展研究中心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农地确权促进农地流转吗？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林文声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王志刚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中国人民大学农业与农村发展学院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农业生态治理能否改善农业增长中的生态尾效——引入水土资源质量约束的中国农业内生增长模型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刘乃郗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王萍萍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中国农业大学经济管理学院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社会信任对农户公共物品合作供给行为的影响分析——以小型水利设施为例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宋体" w:hAnsi="宋体" w:cs="宋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王昕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天津商业大学经济学院</w:t>
      </w:r>
      <w:r>
        <w:rPr>
          <w:rFonts w:ascii="楷体" w:eastAsia="楷体" w:hAnsi="楷体" w:hint="eastAsia"/>
          <w:sz w:val="24"/>
        </w:rPr>
        <w:t>）</w:t>
      </w:r>
      <w:r w:rsidRPr="00F80554">
        <w:rPr>
          <w:rFonts w:ascii="楷体" w:eastAsia="楷体" w:hAnsi="楷体" w:hint="eastAsia"/>
          <w:sz w:val="24"/>
        </w:rPr>
        <w:tab/>
      </w:r>
      <w:r w:rsidRPr="00AE2DE7">
        <w:rPr>
          <w:rFonts w:ascii="楷体" w:eastAsia="楷体" w:hAnsi="楷体" w:hint="eastAsia"/>
          <w:b/>
          <w:sz w:val="24"/>
        </w:rPr>
        <w:t xml:space="preserve"> </w:t>
      </w:r>
      <w:r w:rsidRPr="00AE2DE7">
        <w:rPr>
          <w:rFonts w:ascii="宋体" w:hAnsi="宋体" w:cs="宋体" w:hint="eastAsia"/>
          <w:b/>
          <w:sz w:val="24"/>
        </w:rPr>
        <w:t> 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土地利用结构、产业结构与经济增长——以陕西为例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谢刚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李世平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西北农林科技大学经济管理学院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土地托管与农地流转的挤出替代效应分析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>孙凯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仝志辉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中国人民大学农业与农村发展学院</w:t>
      </w:r>
      <w:r>
        <w:rPr>
          <w:rFonts w:ascii="楷体" w:eastAsia="楷体" w:hAnsi="楷体" w:hint="eastAsia"/>
          <w:sz w:val="24"/>
        </w:rPr>
        <w:t>）</w:t>
      </w:r>
      <w:r w:rsidRPr="00F80554">
        <w:rPr>
          <w:rFonts w:ascii="楷体" w:eastAsia="楷体" w:hAnsi="楷体" w:hint="eastAsia"/>
          <w:sz w:val="24"/>
        </w:rPr>
        <w:tab/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我国粮食生产的范围经济与专业化研究</w:t>
      </w:r>
    </w:p>
    <w:p w:rsidR="00CA441B" w:rsidRDefault="00CA441B" w:rsidP="00CA441B">
      <w:pPr>
        <w:pStyle w:val="a5"/>
        <w:ind w:leftChars="403" w:left="846" w:firstLineChars="0" w:firstLine="0"/>
        <w:rPr>
          <w:rFonts w:ascii="楷体" w:eastAsia="楷体" w:hAnsi="楷体"/>
          <w:b/>
          <w:sz w:val="24"/>
        </w:rPr>
      </w:pPr>
      <w:r w:rsidRPr="00F80554">
        <w:rPr>
          <w:rFonts w:ascii="楷体" w:eastAsia="楷体" w:hAnsi="楷体" w:hint="eastAsia"/>
          <w:sz w:val="24"/>
        </w:rPr>
        <w:t xml:space="preserve">袁斌 </w:t>
      </w:r>
      <w:r>
        <w:rPr>
          <w:rFonts w:ascii="楷体" w:eastAsia="楷体" w:hAnsi="楷体" w:hint="eastAsia"/>
          <w:sz w:val="24"/>
        </w:rPr>
        <w:t>、</w:t>
      </w:r>
      <w:r w:rsidRPr="00F80554">
        <w:rPr>
          <w:rFonts w:ascii="楷体" w:eastAsia="楷体" w:hAnsi="楷体" w:hint="eastAsia"/>
          <w:sz w:val="24"/>
        </w:rPr>
        <w:t>陈超</w:t>
      </w:r>
      <w:r>
        <w:rPr>
          <w:rFonts w:ascii="楷体" w:eastAsia="楷体" w:hAnsi="楷体" w:hint="eastAsia"/>
          <w:sz w:val="24"/>
        </w:rPr>
        <w:t>（</w:t>
      </w:r>
      <w:r w:rsidRPr="00F80554">
        <w:rPr>
          <w:rFonts w:ascii="楷体" w:eastAsia="楷体" w:hAnsi="楷体" w:hint="eastAsia"/>
          <w:sz w:val="24"/>
        </w:rPr>
        <w:t>南京农业大学经济与管理学院</w:t>
      </w:r>
      <w:r>
        <w:rPr>
          <w:rFonts w:ascii="楷体" w:eastAsia="楷体" w:hAnsi="楷体" w:hint="eastAsia"/>
          <w:sz w:val="24"/>
        </w:rPr>
        <w:t>）</w:t>
      </w:r>
      <w:r w:rsidRPr="00F80554">
        <w:rPr>
          <w:rFonts w:ascii="楷体" w:eastAsia="楷体" w:hAnsi="楷体" w:hint="eastAsia"/>
          <w:sz w:val="24"/>
        </w:rPr>
        <w:tab/>
      </w:r>
    </w:p>
    <w:p w:rsidR="00CA441B" w:rsidRDefault="00CA441B" w:rsidP="00CA441B">
      <w:pPr>
        <w:pStyle w:val="a5"/>
        <w:ind w:left="851" w:firstLineChars="0" w:hanging="567"/>
        <w:rPr>
          <w:rFonts w:ascii="楷体" w:eastAsia="楷体" w:hAnsi="楷体"/>
          <w:b/>
          <w:sz w:val="24"/>
        </w:rPr>
      </w:pPr>
      <w:r w:rsidRPr="00AE2DE7">
        <w:rPr>
          <w:rFonts w:ascii="楷体" w:eastAsia="楷体" w:hAnsi="楷体" w:hint="eastAsia"/>
          <w:b/>
          <w:sz w:val="24"/>
        </w:rPr>
        <w:t>新常态下我国棉花产业转型与市场调控：反思与前瞻</w:t>
      </w:r>
    </w:p>
    <w:p w:rsidR="00CA441B" w:rsidRDefault="00CA441B" w:rsidP="00CA441B">
      <w:pPr>
        <w:ind w:firstLineChars="350" w:firstLine="840"/>
        <w:rPr>
          <w:rFonts w:ascii="楷体" w:eastAsia="楷体" w:hAnsi="楷体"/>
          <w:sz w:val="24"/>
        </w:rPr>
      </w:pPr>
      <w:r w:rsidRPr="00B22DC0">
        <w:rPr>
          <w:rFonts w:ascii="楷体" w:eastAsia="楷体" w:hAnsi="楷体" w:hint="eastAsia"/>
          <w:sz w:val="24"/>
        </w:rPr>
        <w:t>王双正</w:t>
      </w:r>
      <w:r>
        <w:rPr>
          <w:rFonts w:ascii="楷体" w:eastAsia="楷体" w:hAnsi="楷体" w:hint="eastAsia"/>
          <w:sz w:val="24"/>
        </w:rPr>
        <w:t>（</w:t>
      </w:r>
      <w:r w:rsidRPr="00B22DC0">
        <w:rPr>
          <w:rFonts w:ascii="楷体" w:eastAsia="楷体" w:hAnsi="楷体" w:hint="eastAsia"/>
          <w:sz w:val="24"/>
        </w:rPr>
        <w:t>国家发展和改革委员会价格监测中心</w:t>
      </w:r>
      <w:r>
        <w:rPr>
          <w:rFonts w:ascii="楷体" w:eastAsia="楷体" w:hAnsi="楷体" w:hint="eastAsia"/>
          <w:sz w:val="24"/>
        </w:rPr>
        <w:t>）</w:t>
      </w:r>
    </w:p>
    <w:p w:rsidR="00E449A0" w:rsidRDefault="00E449A0" w:rsidP="00CA441B">
      <w:pPr>
        <w:ind w:firstLineChars="350" w:firstLine="840"/>
        <w:rPr>
          <w:rFonts w:ascii="楷体" w:eastAsia="楷体" w:hAnsi="楷体"/>
          <w:sz w:val="24"/>
        </w:rPr>
      </w:pPr>
    </w:p>
    <w:p w:rsidR="008A2F67" w:rsidRPr="0014447D" w:rsidRDefault="008A2F67" w:rsidP="00CA441B">
      <w:pPr>
        <w:rPr>
          <w:b/>
          <w:szCs w:val="21"/>
        </w:rPr>
      </w:pPr>
      <w:r w:rsidRPr="0014447D">
        <w:rPr>
          <w:rFonts w:hint="eastAsia"/>
          <w:b/>
          <w:szCs w:val="21"/>
        </w:rPr>
        <w:t>5</w:t>
      </w:r>
      <w:r w:rsidRPr="0014447D">
        <w:rPr>
          <w:rFonts w:hint="eastAsia"/>
          <w:b/>
          <w:szCs w:val="21"/>
        </w:rPr>
        <w:t>、</w:t>
      </w:r>
      <w:r w:rsidR="005D03C9" w:rsidRPr="0014447D">
        <w:rPr>
          <w:rFonts w:hint="eastAsia"/>
          <w:b/>
          <w:szCs w:val="21"/>
        </w:rPr>
        <w:t>征文</w:t>
      </w:r>
      <w:r w:rsidRPr="0014447D">
        <w:rPr>
          <w:rFonts w:hint="eastAsia"/>
          <w:b/>
          <w:szCs w:val="21"/>
        </w:rPr>
        <w:t>特别入选奖：</w:t>
      </w:r>
      <w:r w:rsidR="00CA441B">
        <w:rPr>
          <w:rFonts w:hint="eastAsia"/>
          <w:b/>
          <w:szCs w:val="21"/>
        </w:rPr>
        <w:t>3</w:t>
      </w:r>
      <w:r w:rsidRPr="0014447D">
        <w:rPr>
          <w:rFonts w:hint="eastAsia"/>
          <w:b/>
          <w:szCs w:val="21"/>
        </w:rPr>
        <w:t>篇</w:t>
      </w:r>
      <w:r w:rsidR="00E449A0" w:rsidRPr="00CA441B">
        <w:rPr>
          <w:rFonts w:hint="eastAsia"/>
          <w:szCs w:val="21"/>
        </w:rPr>
        <w:t>（按论文标题首字拼音排序）</w:t>
      </w:r>
    </w:p>
    <w:p w:rsidR="00CA441B" w:rsidRDefault="00CA441B" w:rsidP="00CA441B">
      <w:pPr>
        <w:pStyle w:val="a5"/>
        <w:ind w:firstLineChars="98" w:firstLine="236"/>
        <w:rPr>
          <w:rFonts w:ascii="楷体" w:eastAsia="楷体" w:hAnsi="楷体"/>
          <w:b/>
          <w:sz w:val="24"/>
        </w:rPr>
      </w:pPr>
      <w:r w:rsidRPr="008556C2">
        <w:rPr>
          <w:rFonts w:ascii="楷体" w:eastAsia="楷体" w:hAnsi="楷体" w:hint="eastAsia"/>
          <w:b/>
          <w:sz w:val="24"/>
        </w:rPr>
        <w:t>北京农业多功能演进过程及机理研究</w:t>
      </w:r>
    </w:p>
    <w:p w:rsidR="00CA441B" w:rsidRDefault="00CA441B" w:rsidP="00CA441B">
      <w:pPr>
        <w:pStyle w:val="a5"/>
        <w:ind w:leftChars="203" w:left="426" w:firstLineChars="196" w:firstLine="470"/>
        <w:rPr>
          <w:rFonts w:ascii="楷体" w:eastAsia="楷体" w:hAnsi="楷体"/>
          <w:b/>
          <w:sz w:val="24"/>
        </w:rPr>
      </w:pPr>
      <w:r w:rsidRPr="008556C2">
        <w:rPr>
          <w:rFonts w:ascii="楷体" w:eastAsia="楷体" w:hAnsi="楷体" w:hint="eastAsia"/>
          <w:sz w:val="24"/>
        </w:rPr>
        <w:t>陈慈</w:t>
      </w:r>
      <w:r>
        <w:rPr>
          <w:rFonts w:ascii="楷体" w:eastAsia="楷体" w:hAnsi="楷体" w:hint="eastAsia"/>
          <w:sz w:val="24"/>
        </w:rPr>
        <w:t>、</w:t>
      </w:r>
      <w:r w:rsidRPr="008556C2">
        <w:rPr>
          <w:rFonts w:ascii="楷体" w:eastAsia="楷体" w:hAnsi="楷体" w:hint="eastAsia"/>
          <w:sz w:val="24"/>
        </w:rPr>
        <w:t>王爱玲</w:t>
      </w:r>
      <w:r>
        <w:rPr>
          <w:rFonts w:ascii="楷体" w:eastAsia="楷体" w:hAnsi="楷体" w:hint="eastAsia"/>
          <w:sz w:val="24"/>
        </w:rPr>
        <w:t>、</w:t>
      </w:r>
      <w:r w:rsidRPr="008556C2">
        <w:rPr>
          <w:rFonts w:ascii="楷体" w:eastAsia="楷体" w:hAnsi="楷体" w:hint="eastAsia"/>
          <w:sz w:val="24"/>
        </w:rPr>
        <w:t>文化</w:t>
      </w:r>
      <w:r>
        <w:rPr>
          <w:rFonts w:ascii="楷体" w:eastAsia="楷体" w:hAnsi="楷体" w:hint="eastAsia"/>
          <w:sz w:val="24"/>
        </w:rPr>
        <w:t>（</w:t>
      </w:r>
      <w:r w:rsidRPr="008556C2">
        <w:rPr>
          <w:rFonts w:ascii="楷体" w:eastAsia="楷体" w:hAnsi="楷体" w:hint="eastAsia"/>
          <w:sz w:val="24"/>
        </w:rPr>
        <w:t>北京市农林科学院农业综合发展研究所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firstLineChars="98" w:firstLine="236"/>
        <w:rPr>
          <w:rFonts w:ascii="楷体" w:eastAsia="楷体" w:hAnsi="楷体"/>
          <w:b/>
          <w:sz w:val="24"/>
        </w:rPr>
      </w:pPr>
      <w:r w:rsidRPr="008556C2">
        <w:rPr>
          <w:rFonts w:ascii="楷体" w:eastAsia="楷体" w:hAnsi="楷体" w:hint="eastAsia"/>
          <w:b/>
          <w:sz w:val="24"/>
        </w:rPr>
        <w:t>河北省蔬菜产业投入——产出效率的实证研究</w:t>
      </w:r>
    </w:p>
    <w:p w:rsidR="00CA441B" w:rsidRDefault="00CA441B" w:rsidP="00CA441B">
      <w:pPr>
        <w:pStyle w:val="a5"/>
        <w:ind w:leftChars="203" w:left="426" w:firstLineChars="196" w:firstLine="470"/>
        <w:rPr>
          <w:rFonts w:ascii="楷体" w:eastAsia="楷体" w:hAnsi="楷体"/>
          <w:b/>
          <w:sz w:val="24"/>
        </w:rPr>
      </w:pPr>
      <w:r w:rsidRPr="008556C2">
        <w:rPr>
          <w:rFonts w:ascii="楷体" w:eastAsia="楷体" w:hAnsi="楷体" w:hint="eastAsia"/>
          <w:sz w:val="24"/>
        </w:rPr>
        <w:t>张瑞涛</w:t>
      </w:r>
      <w:r>
        <w:rPr>
          <w:rFonts w:ascii="楷体" w:eastAsia="楷体" w:hAnsi="楷体" w:hint="eastAsia"/>
          <w:sz w:val="24"/>
        </w:rPr>
        <w:t>、</w:t>
      </w:r>
      <w:r w:rsidRPr="008556C2">
        <w:rPr>
          <w:rFonts w:ascii="楷体" w:eastAsia="楷体" w:hAnsi="楷体" w:hint="eastAsia"/>
          <w:sz w:val="24"/>
        </w:rPr>
        <w:t>周明明</w:t>
      </w:r>
      <w:r>
        <w:rPr>
          <w:rFonts w:ascii="楷体" w:eastAsia="楷体" w:hAnsi="楷体" w:hint="eastAsia"/>
          <w:sz w:val="24"/>
        </w:rPr>
        <w:t>、</w:t>
      </w:r>
      <w:r w:rsidRPr="008556C2">
        <w:rPr>
          <w:rFonts w:ascii="楷体" w:eastAsia="楷体" w:hAnsi="楷体" w:hint="eastAsia"/>
          <w:sz w:val="24"/>
        </w:rPr>
        <w:t>王俊芹</w:t>
      </w:r>
      <w:r>
        <w:rPr>
          <w:rFonts w:ascii="楷体" w:eastAsia="楷体" w:hAnsi="楷体" w:hint="eastAsia"/>
          <w:sz w:val="24"/>
        </w:rPr>
        <w:t>（</w:t>
      </w:r>
      <w:r w:rsidRPr="008556C2">
        <w:rPr>
          <w:rFonts w:ascii="楷体" w:eastAsia="楷体" w:hAnsi="楷体" w:hint="eastAsia"/>
          <w:sz w:val="24"/>
        </w:rPr>
        <w:t>河北农业大学经济贸易学院</w:t>
      </w:r>
      <w:r>
        <w:rPr>
          <w:rFonts w:ascii="楷体" w:eastAsia="楷体" w:hAnsi="楷体" w:hint="eastAsia"/>
          <w:sz w:val="24"/>
        </w:rPr>
        <w:t>）</w:t>
      </w:r>
    </w:p>
    <w:p w:rsidR="00CA441B" w:rsidRDefault="00CA441B" w:rsidP="00CA441B">
      <w:pPr>
        <w:pStyle w:val="a5"/>
        <w:ind w:firstLineChars="98" w:firstLine="236"/>
        <w:rPr>
          <w:rFonts w:ascii="楷体" w:eastAsia="楷体" w:hAnsi="楷体"/>
          <w:b/>
          <w:sz w:val="24"/>
        </w:rPr>
      </w:pPr>
      <w:r w:rsidRPr="008556C2">
        <w:rPr>
          <w:rFonts w:ascii="楷体" w:eastAsia="楷体" w:hAnsi="楷体" w:hint="eastAsia"/>
          <w:b/>
          <w:sz w:val="24"/>
        </w:rPr>
        <w:t>美丽乡村生态建设PPP模式构建——基于白洋淀三个村庄的调研</w:t>
      </w:r>
    </w:p>
    <w:p w:rsidR="005D03C9" w:rsidRPr="00CA441B" w:rsidRDefault="00CA441B" w:rsidP="00281575">
      <w:pPr>
        <w:pStyle w:val="a5"/>
        <w:ind w:leftChars="203" w:left="426" w:firstLineChars="196" w:firstLine="470"/>
      </w:pPr>
      <w:r w:rsidRPr="008556C2">
        <w:rPr>
          <w:rFonts w:ascii="楷体" w:eastAsia="楷体" w:hAnsi="楷体" w:hint="eastAsia"/>
          <w:sz w:val="24"/>
        </w:rPr>
        <w:t>王军</w:t>
      </w:r>
      <w:r>
        <w:rPr>
          <w:rFonts w:ascii="楷体" w:eastAsia="楷体" w:hAnsi="楷体" w:hint="eastAsia"/>
          <w:sz w:val="24"/>
        </w:rPr>
        <w:t>、</w:t>
      </w:r>
      <w:r w:rsidRPr="008556C2">
        <w:rPr>
          <w:rFonts w:ascii="楷体" w:eastAsia="楷体" w:hAnsi="楷体" w:hint="eastAsia"/>
          <w:sz w:val="24"/>
        </w:rPr>
        <w:t>刘竟资</w:t>
      </w:r>
      <w:r>
        <w:rPr>
          <w:rFonts w:ascii="楷体" w:eastAsia="楷体" w:hAnsi="楷体" w:hint="eastAsia"/>
          <w:sz w:val="24"/>
        </w:rPr>
        <w:t>、</w:t>
      </w:r>
      <w:r w:rsidRPr="008556C2">
        <w:rPr>
          <w:rFonts w:ascii="楷体" w:eastAsia="楷体" w:hAnsi="楷体" w:hint="eastAsia"/>
          <w:sz w:val="24"/>
        </w:rPr>
        <w:t>陈希</w:t>
      </w:r>
      <w:r>
        <w:rPr>
          <w:rFonts w:ascii="楷体" w:eastAsia="楷体" w:hAnsi="楷体" w:hint="eastAsia"/>
          <w:sz w:val="24"/>
        </w:rPr>
        <w:t>（</w:t>
      </w:r>
      <w:r w:rsidRPr="008556C2">
        <w:rPr>
          <w:rFonts w:ascii="楷体" w:eastAsia="楷体" w:hAnsi="楷体" w:hint="eastAsia"/>
          <w:sz w:val="24"/>
        </w:rPr>
        <w:t>河北农业大学商学院</w:t>
      </w:r>
      <w:r>
        <w:rPr>
          <w:rFonts w:ascii="楷体" w:eastAsia="楷体" w:hAnsi="楷体" w:hint="eastAsia"/>
          <w:sz w:val="24"/>
        </w:rPr>
        <w:t>）</w:t>
      </w:r>
      <w:r w:rsidRPr="008556C2">
        <w:rPr>
          <w:rFonts w:ascii="楷体" w:eastAsia="楷体" w:hAnsi="楷体" w:hint="eastAsia"/>
          <w:sz w:val="24"/>
        </w:rPr>
        <w:tab/>
      </w:r>
    </w:p>
    <w:sectPr w:rsidR="005D03C9" w:rsidRPr="00CA441B" w:rsidSect="004E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5E" w:rsidRDefault="00FA6A5E" w:rsidP="00E8614D">
      <w:r>
        <w:separator/>
      </w:r>
    </w:p>
  </w:endnote>
  <w:endnote w:type="continuationSeparator" w:id="1">
    <w:p w:rsidR="00FA6A5E" w:rsidRDefault="00FA6A5E" w:rsidP="00E8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5E" w:rsidRDefault="00FA6A5E" w:rsidP="00E8614D">
      <w:r>
        <w:separator/>
      </w:r>
    </w:p>
  </w:footnote>
  <w:footnote w:type="continuationSeparator" w:id="1">
    <w:p w:rsidR="00FA6A5E" w:rsidRDefault="00FA6A5E" w:rsidP="00E86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8FA"/>
    <w:multiLevelType w:val="hybridMultilevel"/>
    <w:tmpl w:val="3FCE5176"/>
    <w:lvl w:ilvl="0" w:tplc="E286CA2A">
      <w:start w:val="1"/>
      <w:numFmt w:val="decimal"/>
      <w:lvlText w:val="%1、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1">
    <w:nsid w:val="5B75677C"/>
    <w:multiLevelType w:val="hybridMultilevel"/>
    <w:tmpl w:val="C3BEF1E8"/>
    <w:lvl w:ilvl="0" w:tplc="A0FEC922">
      <w:start w:val="1"/>
      <w:numFmt w:val="decimal"/>
      <w:lvlText w:val="%1、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988"/>
    <w:rsid w:val="0005041C"/>
    <w:rsid w:val="000627C2"/>
    <w:rsid w:val="000F63F2"/>
    <w:rsid w:val="0014447D"/>
    <w:rsid w:val="00192B6C"/>
    <w:rsid w:val="001A2E30"/>
    <w:rsid w:val="00281575"/>
    <w:rsid w:val="00290C2C"/>
    <w:rsid w:val="003437EA"/>
    <w:rsid w:val="00390572"/>
    <w:rsid w:val="003A7D40"/>
    <w:rsid w:val="00433480"/>
    <w:rsid w:val="00483D8D"/>
    <w:rsid w:val="004E74EB"/>
    <w:rsid w:val="005A0BDB"/>
    <w:rsid w:val="005D03C9"/>
    <w:rsid w:val="00666A55"/>
    <w:rsid w:val="007B1568"/>
    <w:rsid w:val="007B1571"/>
    <w:rsid w:val="007F7D4C"/>
    <w:rsid w:val="008A2F67"/>
    <w:rsid w:val="00901618"/>
    <w:rsid w:val="00940618"/>
    <w:rsid w:val="009608DA"/>
    <w:rsid w:val="00A35218"/>
    <w:rsid w:val="00A84B74"/>
    <w:rsid w:val="00B258EE"/>
    <w:rsid w:val="00B27988"/>
    <w:rsid w:val="00C0358D"/>
    <w:rsid w:val="00C31658"/>
    <w:rsid w:val="00CA441B"/>
    <w:rsid w:val="00CA45E9"/>
    <w:rsid w:val="00D74325"/>
    <w:rsid w:val="00DD0960"/>
    <w:rsid w:val="00E10013"/>
    <w:rsid w:val="00E449A0"/>
    <w:rsid w:val="00E8614D"/>
    <w:rsid w:val="00EB387D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6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14D"/>
    <w:rPr>
      <w:kern w:val="2"/>
      <w:sz w:val="18"/>
      <w:szCs w:val="18"/>
    </w:rPr>
  </w:style>
  <w:style w:type="paragraph" w:styleId="a4">
    <w:name w:val="footer"/>
    <w:basedOn w:val="a"/>
    <w:link w:val="Char0"/>
    <w:rsid w:val="00E86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614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861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北京农业经济学会2008学术年会征文专家匿名评审结果</dc:title>
  <dc:creator>de4ll</dc:creator>
  <cp:lastModifiedBy>hp</cp:lastModifiedBy>
  <cp:revision>9</cp:revision>
  <dcterms:created xsi:type="dcterms:W3CDTF">2015-11-26T05:53:00Z</dcterms:created>
  <dcterms:modified xsi:type="dcterms:W3CDTF">2015-12-07T01:27:00Z</dcterms:modified>
</cp:coreProperties>
</file>